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4A" w:rsidRDefault="00AA414A" w:rsidP="00AA414A">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HPV – LSIL DE CERVIX UTERINO</w:t>
      </w:r>
    </w:p>
    <w:p w:rsidR="00AA414A" w:rsidRDefault="00AA414A" w:rsidP="00AA414A">
      <w:pPr>
        <w:spacing w:after="0" w:line="240" w:lineRule="auto"/>
        <w:rPr>
          <w:rFonts w:ascii="Times New Roman" w:hAnsi="Times New Roman" w:cs="Times New Roman"/>
          <w:sz w:val="24"/>
          <w:szCs w:val="24"/>
        </w:rPr>
      </w:pPr>
    </w:p>
    <w:p w:rsidR="00AA414A" w:rsidRDefault="00AA414A" w:rsidP="00AA414A">
      <w:pPr>
        <w:spacing w:after="0" w:line="240" w:lineRule="auto"/>
        <w:rPr>
          <w:rFonts w:ascii="Times New Roman" w:hAnsi="Times New Roman" w:cs="Times New Roman"/>
          <w:sz w:val="24"/>
          <w:szCs w:val="24"/>
        </w:rPr>
      </w:pPr>
      <w:r>
        <w:rPr>
          <w:rFonts w:ascii="Times New Roman" w:hAnsi="Times New Roman" w:cs="Times New Roman"/>
          <w:sz w:val="24"/>
          <w:szCs w:val="24"/>
        </w:rPr>
        <w:t>Historia Clínica</w:t>
      </w:r>
    </w:p>
    <w:p w:rsidR="00AA414A" w:rsidRDefault="00AA414A" w:rsidP="00AA414A">
      <w:pPr>
        <w:spacing w:after="0" w:line="240" w:lineRule="auto"/>
        <w:rPr>
          <w:rFonts w:ascii="Times New Roman" w:hAnsi="Times New Roman" w:cs="Times New Roman"/>
          <w:sz w:val="24"/>
          <w:szCs w:val="24"/>
        </w:rPr>
      </w:pPr>
    </w:p>
    <w:p w:rsidR="00AA414A" w:rsidRDefault="00AA414A" w:rsidP="00AA414A">
      <w:pPr>
        <w:spacing w:after="0" w:line="240" w:lineRule="auto"/>
        <w:rPr>
          <w:rFonts w:ascii="Times New Roman" w:hAnsi="Times New Roman" w:cs="Times New Roman"/>
          <w:sz w:val="24"/>
          <w:szCs w:val="24"/>
        </w:rPr>
      </w:pPr>
      <w:r>
        <w:rPr>
          <w:rFonts w:ascii="Times New Roman" w:hAnsi="Times New Roman" w:cs="Times New Roman"/>
          <w:sz w:val="24"/>
          <w:szCs w:val="24"/>
        </w:rPr>
        <w:t>Paciente de sexo femenino de 23 años de edad que al realizarse un estudio colposcópico se visualiza una pequeña área blanquecina (leucoplasia) alrededor del orificio cervical externo. Se le realiza extendido cérvico vaginal el cuál informa: Cambios citopáticos atribuibles a acción viral (HPV). Se le realiza dos controles seguidos con un intervalo de 6 meses, ante la persistencia clínica se decide realizar biopsia de cuello de útero que informa Lesión escamosa intraepitelial de bajo grado (LSIL).</w:t>
      </w:r>
    </w:p>
    <w:p w:rsidR="00AA414A" w:rsidRDefault="00AA414A" w:rsidP="00AA414A">
      <w:pPr>
        <w:spacing w:after="0" w:line="240" w:lineRule="auto"/>
        <w:rPr>
          <w:rFonts w:ascii="Times New Roman" w:hAnsi="Times New Roman" w:cs="Times New Roman"/>
          <w:sz w:val="24"/>
          <w:szCs w:val="24"/>
        </w:rPr>
      </w:pPr>
    </w:p>
    <w:p w:rsidR="00AA414A" w:rsidRDefault="00AA414A" w:rsidP="00AA414A">
      <w:pPr>
        <w:spacing w:after="0" w:line="240" w:lineRule="auto"/>
        <w:rPr>
          <w:rFonts w:ascii="Times New Roman" w:hAnsi="Times New Roman" w:cs="Times New Roman"/>
          <w:sz w:val="24"/>
          <w:szCs w:val="24"/>
        </w:rPr>
      </w:pPr>
      <w:r>
        <w:rPr>
          <w:rFonts w:ascii="Times New Roman" w:hAnsi="Times New Roman" w:cs="Times New Roman"/>
          <w:sz w:val="24"/>
          <w:szCs w:val="24"/>
        </w:rPr>
        <w:t>Consignas</w:t>
      </w:r>
    </w:p>
    <w:p w:rsidR="00AA414A" w:rsidRDefault="00AA414A" w:rsidP="00AA414A">
      <w:pPr>
        <w:spacing w:after="0" w:line="240" w:lineRule="auto"/>
        <w:rPr>
          <w:rFonts w:ascii="Times New Roman" w:hAnsi="Times New Roman" w:cs="Times New Roman"/>
          <w:sz w:val="24"/>
          <w:szCs w:val="24"/>
        </w:rPr>
      </w:pPr>
    </w:p>
    <w:p w:rsidR="00AA414A" w:rsidRDefault="00AA414A" w:rsidP="00AA414A">
      <w:pPr>
        <w:spacing w:after="0" w:line="240" w:lineRule="auto"/>
        <w:rPr>
          <w:rFonts w:ascii="Times New Roman" w:hAnsi="Times New Roman" w:cs="Times New Roman"/>
          <w:sz w:val="24"/>
          <w:szCs w:val="24"/>
        </w:rPr>
      </w:pPr>
      <w:r>
        <w:rPr>
          <w:rFonts w:ascii="Times New Roman" w:hAnsi="Times New Roman" w:cs="Times New Roman"/>
          <w:sz w:val="24"/>
          <w:szCs w:val="24"/>
        </w:rPr>
        <w:t>1.- Explicar los cambios celulares que produce la infección por HPV en el epitelio escamoso del cuello de útero.</w:t>
      </w:r>
    </w:p>
    <w:p w:rsidR="00AA414A" w:rsidRDefault="00AA414A" w:rsidP="00AA414A">
      <w:pPr>
        <w:spacing w:after="0" w:line="240" w:lineRule="auto"/>
        <w:rPr>
          <w:rFonts w:ascii="Times New Roman" w:hAnsi="Times New Roman" w:cs="Times New Roman"/>
          <w:sz w:val="24"/>
          <w:szCs w:val="24"/>
        </w:rPr>
      </w:pPr>
    </w:p>
    <w:p w:rsidR="00AA414A" w:rsidRDefault="00AA414A" w:rsidP="00AA41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Investigar y explicar los conceptos y las diferencias histológicas de LSIL y HSIL. </w:t>
      </w:r>
    </w:p>
    <w:p w:rsidR="00AA414A" w:rsidRDefault="00AA414A" w:rsidP="00AA414A">
      <w:pPr>
        <w:spacing w:after="0" w:line="240" w:lineRule="auto"/>
        <w:rPr>
          <w:rFonts w:ascii="Times New Roman" w:hAnsi="Times New Roman" w:cs="Times New Roman"/>
          <w:sz w:val="24"/>
          <w:szCs w:val="24"/>
        </w:rPr>
      </w:pPr>
    </w:p>
    <w:p w:rsidR="00AA414A" w:rsidRPr="00AA414A" w:rsidRDefault="00AA414A" w:rsidP="00AA414A">
      <w:pPr>
        <w:spacing w:after="0" w:line="240" w:lineRule="auto"/>
        <w:rPr>
          <w:rFonts w:ascii="Times New Roman" w:hAnsi="Times New Roman" w:cs="Times New Roman"/>
          <w:sz w:val="24"/>
          <w:szCs w:val="24"/>
        </w:rPr>
      </w:pPr>
      <w:r>
        <w:rPr>
          <w:rFonts w:ascii="Times New Roman" w:hAnsi="Times New Roman" w:cs="Times New Roman"/>
          <w:sz w:val="24"/>
          <w:szCs w:val="24"/>
        </w:rPr>
        <w:t>3.- Explicar el método y los resultados del estudio de citología cervicovaginal en esta paciente.</w:t>
      </w:r>
    </w:p>
    <w:sectPr w:rsidR="00AA414A" w:rsidRPr="00AA41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4A"/>
    <w:rsid w:val="00AA414A"/>
    <w:rsid w:val="00E667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 Emanuel Ramirez</dc:creator>
  <cp:lastModifiedBy>Lucas Armando</cp:lastModifiedBy>
  <cp:revision>2</cp:revision>
  <dcterms:created xsi:type="dcterms:W3CDTF">2019-08-15T11:22:00Z</dcterms:created>
  <dcterms:modified xsi:type="dcterms:W3CDTF">2019-08-15T11:22:00Z</dcterms:modified>
</cp:coreProperties>
</file>